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92338C" w14:textId="77777777" w:rsidR="00DB0067" w:rsidRDefault="00DB0067"/>
    <w:p w14:paraId="7FD040CC" w14:textId="77777777" w:rsidR="00DB0067" w:rsidRDefault="00E24E81">
      <w:pPr>
        <w:spacing w:before="240" w:after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ЛЬВІВСЬКА  МІСЬКА  РАДА</w:t>
      </w:r>
    </w:p>
    <w:p w14:paraId="7352C220" w14:textId="77777777" w:rsidR="00DB0067" w:rsidRDefault="00E24E81">
      <w:pPr>
        <w:spacing w:before="240" w:after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ДЕПАРТАМЕНТ РОЗВИТКУ</w:t>
      </w:r>
    </w:p>
    <w:p w14:paraId="48EE34BE" w14:textId="77777777" w:rsidR="00DB0067" w:rsidRDefault="00E24E81">
      <w:pPr>
        <w:spacing w:before="240" w:after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УПРАВЛІННЯ ОСВІТИ</w:t>
      </w:r>
    </w:p>
    <w:p w14:paraId="756A453F" w14:textId="77777777" w:rsidR="00DB0067" w:rsidRDefault="00E24E81">
      <w:pPr>
        <w:spacing w:before="240" w:after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ЦЕНТР ПРОФЕСІЙНОГО РОЗВИТКУ ПЕДАГОГІЧНИХ ПРАЦІВНИКІВ М, ЛЬВОВА</w:t>
      </w:r>
    </w:p>
    <w:p w14:paraId="08EF7521" w14:textId="77777777" w:rsidR="00DB0067" w:rsidRDefault="00E24E81">
      <w:pPr>
        <w:spacing w:before="240" w:after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</w:p>
    <w:p w14:paraId="656D348C" w14:textId="77777777" w:rsidR="00DB0067" w:rsidRDefault="00E24E81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985DC97" w14:textId="77777777" w:rsidR="00DB0067" w:rsidRDefault="00E24E81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Програма навчання</w:t>
      </w:r>
    </w:p>
    <w:p w14:paraId="0F6C5EC1" w14:textId="77777777" w:rsidR="00DB0067" w:rsidRDefault="00E24E81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педагогічних працівників закладів освіти</w:t>
      </w:r>
    </w:p>
    <w:p w14:paraId="4B7BDA0B" w14:textId="77777777" w:rsidR="00DB0067" w:rsidRDefault="00E24E81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з напрямку</w:t>
      </w:r>
    </w:p>
    <w:p w14:paraId="6968C038" w14:textId="77777777" w:rsidR="00DB0067" w:rsidRDefault="00E24E81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«Долаємо бар’єри: важливі аспекти  роботи з дітьми з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ООП»</w:t>
      </w:r>
    </w:p>
    <w:p w14:paraId="72A31795" w14:textId="77777777" w:rsidR="00DB0067" w:rsidRDefault="00E24E81">
      <w:pPr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14:paraId="75CC96E7" w14:textId="77777777" w:rsidR="00DB0067" w:rsidRDefault="00E24E81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4C60BC9" w14:textId="77777777" w:rsidR="00DB0067" w:rsidRDefault="00E24E81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Програма навчання розглянута і рекомендована</w:t>
      </w:r>
    </w:p>
    <w:p w14:paraId="7CBEFF33" w14:textId="77777777" w:rsidR="00DB0067" w:rsidRDefault="00E24E81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До затвердження на засіданні методичної ради ЦПРПП</w:t>
      </w:r>
    </w:p>
    <w:p w14:paraId="465137EB" w14:textId="77777777" w:rsidR="00DB0067" w:rsidRDefault="00E24E81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 протоколом № _ від _______202___р.)</w:t>
      </w:r>
    </w:p>
    <w:p w14:paraId="34DB1DE5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14:paraId="5516A6C4" w14:textId="77777777" w:rsidR="00DB0067" w:rsidRDefault="00E24E81">
      <w:pPr>
        <w:spacing w:before="240" w:after="2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1089F78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Голова методичної ради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_________________</w:t>
      </w:r>
    </w:p>
    <w:p w14:paraId="22DA9883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7198BDE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Секретар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__________________</w:t>
      </w:r>
    </w:p>
    <w:p w14:paraId="6A1798EA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6523DF9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10F3A25" w14:textId="77777777" w:rsidR="001D6486" w:rsidRDefault="001D6486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3C2041B0" w14:textId="77777777" w:rsidR="00DB0067" w:rsidRDefault="00E24E81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І. ЗАГАЛЬНІ ВІДОМОСТІ</w:t>
      </w:r>
    </w:p>
    <w:p w14:paraId="3C84DAAC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4FC5DB3D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Найменування: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Програма навчання педагогічних працівників закладів освіти з інклюзивного напрямку «Долаємо бар’єри: важливі аспекти  роботи 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дітьми з ООП»</w:t>
      </w:r>
    </w:p>
    <w:p w14:paraId="74789C6E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2163008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Розробник: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консультант центру професійного розвитку педагогічних працівників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м.Львова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Фігурська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Надія Василівна</w:t>
      </w:r>
    </w:p>
    <w:p w14:paraId="383D775A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Цільова аудиторія:</w:t>
      </w:r>
    </w:p>
    <w:p w14:paraId="2918865F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Педагогічні працівники ЗЗСО, ЗДО та ЗПО</w:t>
      </w:r>
    </w:p>
    <w:p w14:paraId="2CE7B9B6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засвоєння базових знань з питань доступності та універсального дизайну - принципів створення відкритого та інтегрованого суспільства для всіх та </w:t>
      </w:r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>розкривати  практичний досвід використання АДК для побудови ефективної комунікації у випадках мовленнєвих поруш</w:t>
      </w:r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>ень.</w:t>
      </w:r>
    </w:p>
    <w:p w14:paraId="50CC54BB" w14:textId="77777777" w:rsidR="00DB0067" w:rsidRDefault="00DB0067">
      <w:pPr>
        <w:spacing w:before="240" w:after="240"/>
        <w:rPr>
          <w:rFonts w:ascii="Helvetica Neue" w:eastAsia="Helvetica Neue" w:hAnsi="Helvetica Neue" w:cs="Helvetica Neue"/>
          <w:color w:val="3A3A39"/>
          <w:sz w:val="16"/>
          <w:szCs w:val="16"/>
        </w:rPr>
      </w:pPr>
    </w:p>
    <w:p w14:paraId="49DB6D10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Напрями: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систематизувати знання з питань “ інвалідності”, принципів доступності, універсального дизайну; створити цілісне уявлення про потреби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маломобільних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груп населення та забезпечення їх права на незалежний спосіб життя і участь у всіх життєвих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аспектах;  систематизувати знання щодо чинного законодавства забезпечення архітектурної, транспортної та інформаційної доступності для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маломобільних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груп населення і принципів універсального дизайну; розкрити зміст поняття альтернативної і додаткової комун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ікації (АДК) як сукупність способів спілкування , які використовуються у разі порушень словесного мовлення; набути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практиктичних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прикладів допоміжних технологій для комунікації у випадках мовленнєвих порушень</w:t>
      </w:r>
    </w:p>
    <w:p w14:paraId="01F3E492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Обсяг (тривалість):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12 годин. </w:t>
      </w:r>
    </w:p>
    <w:p w14:paraId="04945BC8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Форма навчання: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очна - дистанційна</w:t>
      </w:r>
    </w:p>
    <w:p w14:paraId="60365D0E" w14:textId="77777777" w:rsidR="001D6486" w:rsidRDefault="001D6486">
      <w:pPr>
        <w:spacing w:before="240" w:after="24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A91B79D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33DD618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Програма навчання сприяє формуванню загальних та фахових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компетентностей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064B3FFF" w14:textId="77777777" w:rsidR="00DB0067" w:rsidRDefault="00E24E81">
      <w:pPr>
        <w:numPr>
          <w:ilvl w:val="0"/>
          <w:numId w:val="2"/>
        </w:numPr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міжнародні, вітчизняні законодавчі та нормативні акти з питань доступності та універсального дизайну;</w:t>
      </w:r>
    </w:p>
    <w:p w14:paraId="0FE2D4FC" w14:textId="77777777" w:rsidR="00DB0067" w:rsidRDefault="00E24E81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основні принципи доступності та універсального дизайну;</w:t>
      </w:r>
    </w:p>
    <w:p w14:paraId="0C1175A2" w14:textId="77777777" w:rsidR="00DB0067" w:rsidRDefault="00E24E81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зас</w:t>
      </w:r>
      <w:r>
        <w:rPr>
          <w:rFonts w:ascii="Times New Roman" w:eastAsia="Times New Roman" w:hAnsi="Times New Roman" w:cs="Times New Roman"/>
          <w:sz w:val="28"/>
          <w:szCs w:val="28"/>
        </w:rPr>
        <w:t>тосування принципів універсального дизайну на практиці;</w:t>
      </w:r>
    </w:p>
    <w:p w14:paraId="14DA702A" w14:textId="77777777" w:rsidR="00DB0067" w:rsidRDefault="00E24E81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державні будівельні норми, міжнародні стандарти в сфері доступності;</w:t>
      </w:r>
    </w:p>
    <w:p w14:paraId="1B0DCA76" w14:textId="77777777" w:rsidR="00DB0067" w:rsidRDefault="00E24E81">
      <w:pPr>
        <w:numPr>
          <w:ilvl w:val="0"/>
          <w:numId w:val="2"/>
        </w:numPr>
        <w:spacing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застосування інструментів, технологій і технік втручання, які мають на меті стимулювати та поліпшувати комунікативну компетентність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осіб з утрудненими комунікативними потребами </w:t>
      </w:r>
    </w:p>
    <w:p w14:paraId="7B1CC41D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Місце надання освітньої послуги: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Центр професійного розвитку педагогічних працівників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м.Львова</w:t>
      </w:r>
      <w:proofErr w:type="spellEnd"/>
    </w:p>
    <w:p w14:paraId="199C9608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Очікувані результати навчання:</w:t>
      </w:r>
    </w:p>
    <w:p w14:paraId="2734705F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-визначати та аналізувати фізичні та інституційні бар’єри, що перешкоджають активні</w:t>
      </w:r>
      <w:r>
        <w:rPr>
          <w:rFonts w:ascii="Times New Roman" w:eastAsia="Times New Roman" w:hAnsi="Times New Roman" w:cs="Times New Roman"/>
          <w:sz w:val="28"/>
          <w:szCs w:val="28"/>
        </w:rPr>
        <w:t>й участі осіб з інвалідністю у суспільному житті, а також шляхи їх подолання;</w:t>
      </w:r>
    </w:p>
    <w:p w14:paraId="21C7C095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-використовувати чинне законодавство, яке регулює забезпечення архітектурної, транспортної і інформаційної доступності в Україні, в практичній роботі;</w:t>
      </w:r>
    </w:p>
    <w:p w14:paraId="0733E654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-застосовувати принципи уні</w:t>
      </w:r>
      <w:r>
        <w:rPr>
          <w:rFonts w:ascii="Times New Roman" w:eastAsia="Times New Roman" w:hAnsi="Times New Roman" w:cs="Times New Roman"/>
          <w:sz w:val="28"/>
          <w:szCs w:val="28"/>
        </w:rPr>
        <w:t>версального дизайну на практиці;</w:t>
      </w:r>
    </w:p>
    <w:p w14:paraId="6D17E1F4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-демонструє розуміння послідовності етапів організації педагогічної діяльності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компетентнісних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засадах;</w:t>
      </w:r>
    </w:p>
    <w:p w14:paraId="48444BBF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-застосовувати додаткові та альтернативні комунікації  як сукупність способів спілкування , які використовуються у р</w:t>
      </w:r>
      <w:r>
        <w:rPr>
          <w:rFonts w:ascii="Times New Roman" w:eastAsia="Times New Roman" w:hAnsi="Times New Roman" w:cs="Times New Roman"/>
          <w:sz w:val="28"/>
          <w:szCs w:val="28"/>
        </w:rPr>
        <w:t>азі порушень словесного мовлення</w:t>
      </w:r>
    </w:p>
    <w:p w14:paraId="7F1AACD5" w14:textId="77777777" w:rsidR="00DB0067" w:rsidRDefault="00DB0067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</w:p>
    <w:p w14:paraId="3D656E66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Документ, що видається за результатами навчання: </w:t>
      </w:r>
      <w:r>
        <w:rPr>
          <w:rFonts w:ascii="Times New Roman" w:eastAsia="Times New Roman" w:hAnsi="Times New Roman" w:cs="Times New Roman"/>
          <w:sz w:val="28"/>
          <w:szCs w:val="28"/>
        </w:rPr>
        <w:t>сертифікат</w:t>
      </w:r>
    </w:p>
    <w:p w14:paraId="7749252E" w14:textId="6BD26CAC" w:rsidR="00DB0067" w:rsidRDefault="00DB0067">
      <w:pPr>
        <w:spacing w:before="240" w:after="24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09CC418" w14:textId="77777777" w:rsidR="001D6486" w:rsidRPr="001D6486" w:rsidRDefault="001D6486">
      <w:pPr>
        <w:spacing w:before="240" w:after="240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14:paraId="029FF01C" w14:textId="77777777" w:rsidR="00F8132F" w:rsidRDefault="00F8132F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</w:p>
    <w:p w14:paraId="4C2445A7" w14:textId="77777777" w:rsidR="00DB0067" w:rsidRDefault="00E24E81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ІІ. ЗМІСТ ПРОГРАМИ</w:t>
      </w:r>
    </w:p>
    <w:p w14:paraId="2690FFE5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1. </w:t>
      </w: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 xml:space="preserve">Доступність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— </w:t>
      </w: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>важливий чинник забезпечення прав людини</w:t>
      </w:r>
    </w:p>
    <w:p w14:paraId="23B5C112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Час за робочою навчальною програмою – 6 годин</w:t>
      </w:r>
    </w:p>
    <w:p w14:paraId="0EBC90F4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Тема 1.1.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Універсальний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дизайн —запорука розвитку інклюзивного суспільства.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</w:p>
    <w:p w14:paraId="7311AA11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План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>заняття</w:t>
      </w:r>
    </w:p>
    <w:p w14:paraId="07B64EAE" w14:textId="77777777" w:rsidR="00DB0067" w:rsidRDefault="00E24E81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Принципи універсального дизайну</w:t>
      </w:r>
    </w:p>
    <w:p w14:paraId="77F53077" w14:textId="77777777" w:rsidR="00DB0067" w:rsidRDefault="00E24E81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Доступність важлива для всіх</w:t>
      </w:r>
    </w:p>
    <w:p w14:paraId="14513B78" w14:textId="77777777" w:rsidR="00DB0067" w:rsidRDefault="00E24E81">
      <w:pPr>
        <w:spacing w:before="240" w:after="240"/>
        <w:ind w:left="1080" w:hanging="360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Поняття «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маломобільні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групи населення»</w:t>
      </w:r>
    </w:p>
    <w:p w14:paraId="0B63365A" w14:textId="77777777" w:rsidR="00DB0067" w:rsidRDefault="00DB0067">
      <w:pPr>
        <w:spacing w:before="240" w:after="240"/>
        <w:ind w:left="720"/>
        <w:rPr>
          <w:rFonts w:ascii="Times New Roman" w:eastAsia="Times New Roman" w:hAnsi="Times New Roman" w:cs="Times New Roman"/>
          <w:color w:val="231F20"/>
          <w:sz w:val="28"/>
          <w:szCs w:val="28"/>
        </w:rPr>
      </w:pPr>
    </w:p>
    <w:p w14:paraId="7828C04E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1.2.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Законодавчо - нормативне забезпечення «доступності» для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осіб з інвалідністю в Україні.</w:t>
      </w:r>
    </w:p>
    <w:p w14:paraId="4E667795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План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>заняття</w:t>
      </w:r>
    </w:p>
    <w:p w14:paraId="4C0663B9" w14:textId="77777777" w:rsidR="00DB0067" w:rsidRDefault="00E24E81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Державні будівельні норми (ДБН) та їх структурне наповнення в закладах освіти</w:t>
      </w:r>
    </w:p>
    <w:p w14:paraId="2C2C8CD2" w14:textId="77777777" w:rsidR="00DB0067" w:rsidRDefault="00E24E81">
      <w:pPr>
        <w:spacing w:before="240" w:after="240"/>
        <w:ind w:left="1080" w:hanging="360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Компенсаторні та допоміжні засоби для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маломобільних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груп населення та їх вплив на формування доступного середовища</w:t>
      </w:r>
      <w:r>
        <w:rPr>
          <w:rFonts w:ascii="Times New Roman" w:eastAsia="Times New Roman" w:hAnsi="Times New Roman" w:cs="Times New Roman"/>
          <w:b/>
          <w:color w:val="231F20"/>
          <w:sz w:val="28"/>
          <w:szCs w:val="28"/>
        </w:rPr>
        <w:t xml:space="preserve"> </w:t>
      </w:r>
    </w:p>
    <w:p w14:paraId="44231B3F" w14:textId="77777777" w:rsidR="00DB0067" w:rsidRDefault="00DB0067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</w:p>
    <w:p w14:paraId="3E920935" w14:textId="18CF97A6" w:rsidR="00DB0067" w:rsidRDefault="00E24E81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ема 1.3. </w:t>
      </w:r>
      <w:r>
        <w:rPr>
          <w:rFonts w:ascii="Times New Roman" w:eastAsia="Times New Roman" w:hAnsi="Times New Roman" w:cs="Times New Roman"/>
          <w:color w:val="010101"/>
          <w:sz w:val="28"/>
          <w:szCs w:val="28"/>
        </w:rPr>
        <w:t>Як застосовувати в закладах освіти універсальний дизайн, стандарти доступності й розумне пристосування</w:t>
      </w:r>
    </w:p>
    <w:p w14:paraId="0378126B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План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>заняття</w:t>
      </w:r>
    </w:p>
    <w:p w14:paraId="7E1E025A" w14:textId="7318B4F2" w:rsidR="00DB0067" w:rsidRPr="00F8132F" w:rsidRDefault="00E24E81" w:rsidP="00F8132F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Основне призначення ресурсної кімнати в закладі освіти</w:t>
      </w:r>
    </w:p>
    <w:p w14:paraId="0C06957A" w14:textId="6EF9755F" w:rsidR="00DB0067" w:rsidRPr="00F8132F" w:rsidRDefault="00E24E81" w:rsidP="00F8132F">
      <w:pPr>
        <w:pStyle w:val="2"/>
        <w:keepNext w:val="0"/>
        <w:keepLines w:val="0"/>
        <w:widowControl w:val="0"/>
        <w:spacing w:before="1" w:after="0" w:line="240" w:lineRule="auto"/>
        <w:ind w:left="964"/>
        <w:jc w:val="center"/>
        <w:rPr>
          <w:rFonts w:ascii="Times New Roman" w:eastAsia="Times New Roman" w:hAnsi="Times New Roman" w:cs="Times New Roman"/>
          <w:b/>
          <w:i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231F20"/>
          <w:sz w:val="28"/>
          <w:szCs w:val="28"/>
        </w:rPr>
        <w:t>Список рекомендованої літератури</w:t>
      </w:r>
    </w:p>
    <w:p w14:paraId="73A11F1E" w14:textId="77777777" w:rsidR="00DB0067" w:rsidRDefault="00E24E81">
      <w:pPr>
        <w:widowControl w:val="0"/>
        <w:numPr>
          <w:ilvl w:val="0"/>
          <w:numId w:val="1"/>
        </w:numPr>
        <w:tabs>
          <w:tab w:val="left" w:pos="1532"/>
        </w:tabs>
        <w:spacing w:before="36" w:line="240" w:lineRule="auto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Закон України «Про основи соціальної захищеності інвалідів в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Україні».Режим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доступу : </w:t>
      </w:r>
      <w:hyperlink r:id="rId6">
        <w:r>
          <w:rPr>
            <w:rFonts w:ascii="Times New Roman" w:eastAsia="Times New Roman" w:hAnsi="Times New Roman" w:cs="Times New Roman"/>
            <w:color w:val="231F20"/>
            <w:sz w:val="28"/>
            <w:szCs w:val="28"/>
          </w:rPr>
          <w:t>http://zakon1.rada.gov.ua/laws/show/875-12</w:t>
        </w:r>
      </w:hyperlink>
    </w:p>
    <w:p w14:paraId="0733ABC7" w14:textId="77777777" w:rsidR="00DB0067" w:rsidRDefault="00E24E81">
      <w:pPr>
        <w:widowControl w:val="0"/>
        <w:numPr>
          <w:ilvl w:val="0"/>
          <w:numId w:val="1"/>
        </w:numPr>
        <w:tabs>
          <w:tab w:val="left" w:pos="1533"/>
        </w:tabs>
        <w:spacing w:line="249" w:lineRule="auto"/>
        <w:ind w:right="145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Всесвітня програма дій стосовно інвалідів, прийнята Генеральною А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самблеєю 3 грудня 1982 року : Резолюція ООН 37/52.</w:t>
      </w:r>
    </w:p>
    <w:p w14:paraId="645197BB" w14:textId="77777777" w:rsidR="00DB0067" w:rsidRDefault="00E24E81">
      <w:pPr>
        <w:widowControl w:val="0"/>
        <w:numPr>
          <w:ilvl w:val="0"/>
          <w:numId w:val="1"/>
        </w:numPr>
        <w:tabs>
          <w:tab w:val="left" w:pos="1532"/>
        </w:tabs>
        <w:spacing w:line="249" w:lineRule="auto"/>
        <w:ind w:right="145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Стандартні правила забезпечення рівних можливостей для інвалідів: Резолюція Генеральної Асамблеї ООН № 48/96. — Режим 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lastRenderedPageBreak/>
        <w:t>доступу: http:// zakon2.rada.gov.ua/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laws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show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/995_306</w:t>
      </w:r>
    </w:p>
    <w:p w14:paraId="2936C1BE" w14:textId="77777777" w:rsidR="00DB0067" w:rsidRDefault="00E24E81">
      <w:pPr>
        <w:widowControl w:val="0"/>
        <w:numPr>
          <w:ilvl w:val="0"/>
          <w:numId w:val="1"/>
        </w:numPr>
        <w:tabs>
          <w:tab w:val="left" w:pos="1532"/>
        </w:tabs>
        <w:spacing w:line="249" w:lineRule="auto"/>
        <w:ind w:right="145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Конвенція про права інвалідів: Ре</w:t>
      </w: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золюція Генеральної асамблеї ООН № 61/106, прийнята на шістдесят першій сесії ГА ООН 2006 року (Конвенцію ратифіковано законом України № 1767-VI від 16.12.2009). — Режим доступу: </w:t>
      </w:r>
      <w:hyperlink r:id="rId7">
        <w:r>
          <w:rPr>
            <w:rFonts w:ascii="Times New Roman" w:eastAsia="Times New Roman" w:hAnsi="Times New Roman" w:cs="Times New Roman"/>
            <w:color w:val="231F20"/>
            <w:sz w:val="28"/>
            <w:szCs w:val="28"/>
          </w:rPr>
          <w:t>http://zakon4.</w:t>
        </w:r>
        <w:r>
          <w:rPr>
            <w:rFonts w:ascii="Times New Roman" w:eastAsia="Times New Roman" w:hAnsi="Times New Roman" w:cs="Times New Roman"/>
            <w:color w:val="231F20"/>
            <w:sz w:val="28"/>
            <w:szCs w:val="28"/>
          </w:rPr>
          <w:t>rada.gov.ua/laws/show/995_g71</w:t>
        </w:r>
      </w:hyperlink>
    </w:p>
    <w:p w14:paraId="34B36393" w14:textId="77777777" w:rsidR="00DB0067" w:rsidRDefault="00E24E81">
      <w:pPr>
        <w:widowControl w:val="0"/>
        <w:numPr>
          <w:ilvl w:val="0"/>
          <w:numId w:val="1"/>
        </w:numPr>
        <w:tabs>
          <w:tab w:val="left" w:pos="1532"/>
        </w:tabs>
        <w:spacing w:line="249" w:lineRule="auto"/>
        <w:ind w:right="144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Декларация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тысячелетия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Организации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Объединенных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Наций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Утверждена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резолюцией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55/2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Генеральной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Ассамблеи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от 8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сентября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2000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года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. — Режим доступу: </w:t>
      </w:r>
      <w:hyperlink r:id="rId8">
        <w:r>
          <w:rPr>
            <w:rFonts w:ascii="Times New Roman" w:eastAsia="Times New Roman" w:hAnsi="Times New Roman" w:cs="Times New Roman"/>
            <w:color w:val="231F20"/>
            <w:sz w:val="28"/>
            <w:szCs w:val="28"/>
          </w:rPr>
          <w:t>http://zakon0.rada</w:t>
        </w:r>
        <w:r>
          <w:rPr>
            <w:rFonts w:ascii="Times New Roman" w:eastAsia="Times New Roman" w:hAnsi="Times New Roman" w:cs="Times New Roman"/>
            <w:color w:val="231F20"/>
            <w:sz w:val="28"/>
            <w:szCs w:val="28"/>
          </w:rPr>
          <w:t>.gov.ua/laws/show/995_621</w:t>
        </w:r>
      </w:hyperlink>
    </w:p>
    <w:p w14:paraId="60FFD82A" w14:textId="77777777" w:rsidR="00DB0067" w:rsidRDefault="00E24E81">
      <w:pPr>
        <w:widowControl w:val="0"/>
        <w:numPr>
          <w:ilvl w:val="0"/>
          <w:numId w:val="1"/>
        </w:numPr>
        <w:tabs>
          <w:tab w:val="left" w:pos="1532"/>
        </w:tabs>
        <w:spacing w:line="249" w:lineRule="auto"/>
        <w:ind w:right="145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Национальный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доклад о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принятых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мерах,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направленных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осуществление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Украиной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обязательств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в рамках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Конвенции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о правах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инвалидов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. — К., 2012. — Режим доступу: </w:t>
      </w:r>
      <w:hyperlink r:id="rId9">
        <w:r>
          <w:rPr>
            <w:rFonts w:ascii="Times New Roman" w:eastAsia="Times New Roman" w:hAnsi="Times New Roman" w:cs="Times New Roman"/>
            <w:color w:val="231F20"/>
            <w:sz w:val="28"/>
            <w:szCs w:val="28"/>
          </w:rPr>
          <w:t>http:/</w:t>
        </w:r>
        <w:r>
          <w:rPr>
            <w:rFonts w:ascii="Times New Roman" w:eastAsia="Times New Roman" w:hAnsi="Times New Roman" w:cs="Times New Roman"/>
            <w:color w:val="231F20"/>
            <w:sz w:val="28"/>
            <w:szCs w:val="28"/>
          </w:rPr>
          <w:t>/dsiv.gov.ua/ImplementationConventionUn/</w:t>
        </w:r>
      </w:hyperlink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Reporting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SitePages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/reports.aspx</w:t>
      </w:r>
    </w:p>
    <w:p w14:paraId="3153F406" w14:textId="0868F1B5" w:rsidR="00DB0067" w:rsidRDefault="00E24E81" w:rsidP="00F8132F">
      <w:pPr>
        <w:widowControl w:val="0"/>
        <w:numPr>
          <w:ilvl w:val="0"/>
          <w:numId w:val="1"/>
        </w:numPr>
        <w:tabs>
          <w:tab w:val="left" w:pos="1532"/>
        </w:tabs>
        <w:spacing w:line="249" w:lineRule="auto"/>
        <w:ind w:right="145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ДБН В.2.2-17: 2006. Будинки і споруди. Доступність будинків і споруд для </w:t>
      </w:r>
      <w:proofErr w:type="spellStart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>маломобільних</w:t>
      </w:r>
      <w:proofErr w:type="spellEnd"/>
      <w:r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 груп населення. — К., 2007.</w:t>
      </w:r>
    </w:p>
    <w:p w14:paraId="3D0D700A" w14:textId="77777777" w:rsidR="00F8132F" w:rsidRPr="00F8132F" w:rsidRDefault="00F8132F" w:rsidP="00F8132F">
      <w:pPr>
        <w:widowControl w:val="0"/>
        <w:tabs>
          <w:tab w:val="left" w:pos="1532"/>
        </w:tabs>
        <w:spacing w:line="249" w:lineRule="auto"/>
        <w:ind w:left="720" w:right="145"/>
        <w:jc w:val="both"/>
        <w:rPr>
          <w:rFonts w:ascii="Times New Roman" w:eastAsia="Times New Roman" w:hAnsi="Times New Roman" w:cs="Times New Roman"/>
          <w:color w:val="231F20"/>
          <w:sz w:val="28"/>
          <w:szCs w:val="28"/>
        </w:rPr>
      </w:pPr>
    </w:p>
    <w:p w14:paraId="7CC54B5D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2. Альтернативна та додаткова комунікація в Україні та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світі</w:t>
      </w:r>
    </w:p>
    <w:p w14:paraId="37E9300A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Час за робочою навчальною програмою – 6 годин</w:t>
      </w:r>
    </w:p>
    <w:p w14:paraId="07E4AFDA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2.1. </w:t>
      </w:r>
      <w:r>
        <w:rPr>
          <w:rFonts w:ascii="Times New Roman" w:eastAsia="Times New Roman" w:hAnsi="Times New Roman" w:cs="Times New Roman"/>
          <w:sz w:val="28"/>
          <w:szCs w:val="28"/>
        </w:rPr>
        <w:t>Результати міжнародних досліджень щодо ефективності використання альтернативної і додаткової комунікації у роботі з дітьми з порушенням мовлення</w:t>
      </w:r>
    </w:p>
    <w:p w14:paraId="6B3AE4DB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План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>заняття</w:t>
      </w:r>
    </w:p>
    <w:p w14:paraId="4D6A9B45" w14:textId="77777777" w:rsidR="00DB0067" w:rsidRDefault="00E24E81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Нормативно-правова </w:t>
      </w:r>
      <w:r>
        <w:rPr>
          <w:rFonts w:ascii="Times New Roman" w:eastAsia="Times New Roman" w:hAnsi="Times New Roman" w:cs="Times New Roman"/>
          <w:sz w:val="28"/>
          <w:szCs w:val="28"/>
        </w:rPr>
        <w:t>база</w:t>
      </w:r>
    </w:p>
    <w:p w14:paraId="0DD38DB2" w14:textId="77777777" w:rsidR="00DB0067" w:rsidRDefault="00E24E81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Принципи використання АДК</w:t>
      </w:r>
    </w:p>
    <w:p w14:paraId="0F065DEA" w14:textId="47900DD1" w:rsidR="00DB0067" w:rsidRDefault="00E24E81" w:rsidP="00F8132F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Групи користувачів та види АДК</w:t>
      </w:r>
    </w:p>
    <w:p w14:paraId="024DA072" w14:textId="6E78DDF6" w:rsidR="00DB0067" w:rsidRDefault="00E24E81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2.2. </w:t>
      </w:r>
      <w:r>
        <w:rPr>
          <w:rFonts w:ascii="Times New Roman" w:eastAsia="Times New Roman" w:hAnsi="Times New Roman" w:cs="Times New Roman"/>
          <w:sz w:val="28"/>
          <w:szCs w:val="28"/>
        </w:rPr>
        <w:t>Алгоритм введення засобів альтернативної та додаткової комунікації у закладах освіти</w:t>
      </w:r>
    </w:p>
    <w:p w14:paraId="2DE82406" w14:textId="77777777" w:rsidR="00F8132F" w:rsidRDefault="00F8132F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</w:pPr>
    </w:p>
    <w:p w14:paraId="7710DEFF" w14:textId="77777777" w:rsidR="00DB0067" w:rsidRDefault="00E24E81">
      <w:pPr>
        <w:spacing w:before="240" w:after="24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План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>заняття</w:t>
      </w:r>
    </w:p>
    <w:p w14:paraId="5D47D592" w14:textId="77777777" w:rsidR="00DB0067" w:rsidRDefault="00E24E81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Практичні кейси введення різних видів АДК у закладах освіти</w:t>
      </w:r>
    </w:p>
    <w:p w14:paraId="27D93967" w14:textId="77777777" w:rsidR="00DB0067" w:rsidRDefault="00E24E81">
      <w:pPr>
        <w:spacing w:before="240" w:after="240"/>
        <w:ind w:left="1080" w:hanging="36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Діагностика потреб в АДК </w:t>
      </w:r>
    </w:p>
    <w:p w14:paraId="537BE574" w14:textId="77777777" w:rsidR="00DB0067" w:rsidRDefault="00E24E81">
      <w:pPr>
        <w:pStyle w:val="2"/>
        <w:keepNext w:val="0"/>
        <w:keepLines w:val="0"/>
        <w:widowControl w:val="0"/>
        <w:spacing w:before="1" w:after="0" w:line="240" w:lineRule="auto"/>
        <w:ind w:left="964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1" w:name="_4czwyuvyib8r" w:colFirst="0" w:colLast="0"/>
      <w:bookmarkEnd w:id="1"/>
      <w:r>
        <w:rPr>
          <w:rFonts w:ascii="Times New Roman" w:eastAsia="Times New Roman" w:hAnsi="Times New Roman" w:cs="Times New Roman"/>
          <w:b/>
          <w:i/>
          <w:color w:val="231F20"/>
          <w:sz w:val="28"/>
          <w:szCs w:val="28"/>
        </w:rPr>
        <w:lastRenderedPageBreak/>
        <w:t>Список рекомендованої літератури</w:t>
      </w:r>
    </w:p>
    <w:p w14:paraId="531E8674" w14:textId="77777777" w:rsidR="00DB0067" w:rsidRDefault="00DB0067">
      <w:pPr>
        <w:widowControl w:val="0"/>
        <w:spacing w:line="240" w:lineRule="auto"/>
        <w:rPr>
          <w:rFonts w:ascii="Tahoma" w:eastAsia="Tahoma" w:hAnsi="Tahoma" w:cs="Tahoma"/>
          <w:b/>
          <w:sz w:val="20"/>
          <w:szCs w:val="20"/>
        </w:rPr>
      </w:pPr>
    </w:p>
    <w:p w14:paraId="5518FEE2" w14:textId="77777777" w:rsidR="00DB0067" w:rsidRDefault="00DB0067">
      <w:pPr>
        <w:widowControl w:val="0"/>
        <w:spacing w:line="240" w:lineRule="auto"/>
        <w:rPr>
          <w:rFonts w:ascii="Tahoma" w:eastAsia="Tahoma" w:hAnsi="Tahoma" w:cs="Tahoma"/>
          <w:b/>
          <w:sz w:val="20"/>
          <w:szCs w:val="20"/>
        </w:rPr>
      </w:pPr>
    </w:p>
    <w:p w14:paraId="3AF70FC6" w14:textId="77777777" w:rsidR="00DB0067" w:rsidRDefault="00E24E81">
      <w:pPr>
        <w:widowControl w:val="0"/>
        <w:tabs>
          <w:tab w:val="left" w:pos="1154"/>
        </w:tabs>
        <w:spacing w:before="126" w:line="283" w:lineRule="auto"/>
        <w:ind w:right="67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 xml:space="preserve">1.Єжова Т. Є. Альтернативна комунікація як засіб соціальної реабілітації дітей з обмеженими можливостями життєдіяльності // Збірник «Актуальні </w:t>
      </w:r>
      <w:proofErr w:type="spellStart"/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>пробле</w:t>
      </w:r>
      <w:proofErr w:type="spellEnd"/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 xml:space="preserve">- ми навчання та виховання людей з </w:t>
      </w:r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>особливими потребами». 2011. №8 (10). С. 73–80.</w:t>
      </w:r>
    </w:p>
    <w:p w14:paraId="3324F972" w14:textId="77777777" w:rsidR="00DB0067" w:rsidRDefault="00E24E81">
      <w:pPr>
        <w:widowControl w:val="0"/>
        <w:tabs>
          <w:tab w:val="left" w:pos="1154"/>
        </w:tabs>
        <w:spacing w:before="126" w:line="283" w:lineRule="auto"/>
        <w:ind w:right="67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 xml:space="preserve">Інсульт. Інформація для всіх, кого це стосується / за ред. М. Є. Поліщука. Видання 5-е, </w:t>
      </w:r>
      <w:proofErr w:type="spellStart"/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>переробл</w:t>
      </w:r>
      <w:proofErr w:type="spellEnd"/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 xml:space="preserve">. та </w:t>
      </w:r>
      <w:proofErr w:type="spellStart"/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>доповн</w:t>
      </w:r>
      <w:proofErr w:type="spellEnd"/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>. Київ : Видавець Д. В. Гуляєв, 2017. 68 с.</w:t>
      </w:r>
    </w:p>
    <w:p w14:paraId="2C824E13" w14:textId="77777777" w:rsidR="00DB0067" w:rsidRDefault="00E24E81">
      <w:pPr>
        <w:widowControl w:val="0"/>
        <w:tabs>
          <w:tab w:val="left" w:pos="1154"/>
        </w:tabs>
        <w:spacing w:before="101" w:line="283" w:lineRule="auto"/>
        <w:ind w:right="67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>3. Куценко Т. О. Використання допоміжної альтернативно</w:t>
      </w:r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 xml:space="preserve">ї комунікації при навчанні дітей з розладами </w:t>
      </w:r>
      <w:proofErr w:type="spellStart"/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>аутичного</w:t>
      </w:r>
      <w:proofErr w:type="spellEnd"/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 xml:space="preserve"> спектра // Освіта осіб з особливими потребами: шляхи розбудови. 2013. </w:t>
      </w:r>
      <w:proofErr w:type="spellStart"/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>Вип</w:t>
      </w:r>
      <w:proofErr w:type="spellEnd"/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 xml:space="preserve">. 4 (2). С. 209–218. URL: </w:t>
      </w:r>
      <w:hyperlink r:id="rId10">
        <w:r>
          <w:rPr>
            <w:rFonts w:ascii="Times New Roman" w:eastAsia="Times New Roman" w:hAnsi="Times New Roman" w:cs="Times New Roman"/>
            <w:color w:val="3A3A39"/>
            <w:sz w:val="28"/>
            <w:szCs w:val="28"/>
          </w:rPr>
          <w:t>http://nbuv.</w:t>
        </w:r>
      </w:hyperlink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 xml:space="preserve"> gov.ua/UJRN/ooop_2013_4(2)</w:t>
      </w:r>
      <w:r>
        <w:rPr>
          <w:rFonts w:ascii="Times New Roman" w:eastAsia="Times New Roman" w:hAnsi="Times New Roman" w:cs="Times New Roman"/>
          <w:color w:val="3A3A39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>26.</w:t>
      </w:r>
    </w:p>
    <w:p w14:paraId="1DFA0991" w14:textId="77777777" w:rsidR="00DB0067" w:rsidRDefault="00E24E81">
      <w:pPr>
        <w:widowControl w:val="0"/>
        <w:tabs>
          <w:tab w:val="left" w:pos="1154"/>
        </w:tabs>
        <w:spacing w:before="100" w:line="283" w:lineRule="auto"/>
        <w:ind w:right="67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 xml:space="preserve">4. Павленко Т. В. Основні </w:t>
      </w:r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 xml:space="preserve">психологічні підходи визначення поняття «комуні- </w:t>
      </w:r>
      <w:proofErr w:type="spellStart"/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>кація</w:t>
      </w:r>
      <w:proofErr w:type="spellEnd"/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 xml:space="preserve">» // Актуальні проблеми психології: Збірник наукових праць Інституту психології імені Г. С. Костюка. Том. ІX, Загальна психологія. Етнічна </w:t>
      </w:r>
      <w:proofErr w:type="spellStart"/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>психо</w:t>
      </w:r>
      <w:proofErr w:type="spellEnd"/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>логія</w:t>
      </w:r>
      <w:proofErr w:type="spellEnd"/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 xml:space="preserve">. Історична психологія. Київ, 2016. </w:t>
      </w:r>
      <w:proofErr w:type="spellStart"/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>Вип</w:t>
      </w:r>
      <w:proofErr w:type="spellEnd"/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>. 9. С. 368–</w:t>
      </w:r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>376.</w:t>
      </w:r>
    </w:p>
    <w:p w14:paraId="1C4DD146" w14:textId="77777777" w:rsidR="00DB0067" w:rsidRDefault="00E24E81">
      <w:pPr>
        <w:widowControl w:val="0"/>
        <w:tabs>
          <w:tab w:val="left" w:pos="1154"/>
        </w:tabs>
        <w:spacing w:before="101" w:line="283" w:lineRule="auto"/>
        <w:ind w:right="67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 xml:space="preserve">5. Програма розвитку дітей дошкільного віку із затримкою психічного розвитку від 3 до 7 років «Віконечко» / за </w:t>
      </w:r>
      <w:proofErr w:type="spellStart"/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>заг</w:t>
      </w:r>
      <w:proofErr w:type="spellEnd"/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>. ред. Сак Т. В. Тернопіль : Мандрівець, 2015. 304 с.</w:t>
      </w:r>
    </w:p>
    <w:p w14:paraId="70623CD9" w14:textId="412B6F18" w:rsidR="00DB0067" w:rsidRDefault="00E24E81">
      <w:pPr>
        <w:widowControl w:val="0"/>
        <w:tabs>
          <w:tab w:val="left" w:pos="1154"/>
        </w:tabs>
        <w:spacing w:before="101" w:line="283" w:lineRule="auto"/>
        <w:ind w:right="677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DB0067" w:rsidSect="001D6486">
          <w:pgSz w:w="11909" w:h="16834"/>
          <w:pgMar w:top="426" w:right="1440" w:bottom="1440" w:left="1440" w:header="720" w:footer="72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 xml:space="preserve">6. Спеціальна педагогіка: </w:t>
      </w:r>
      <w:proofErr w:type="spellStart"/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>Понятійно</w:t>
      </w:r>
      <w:proofErr w:type="spellEnd"/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>-термінологічний словник</w:t>
      </w:r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 xml:space="preserve"> / за ред. </w:t>
      </w:r>
      <w:proofErr w:type="spellStart"/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>акаде</w:t>
      </w:r>
      <w:proofErr w:type="spellEnd"/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>міка</w:t>
      </w:r>
      <w:proofErr w:type="spellEnd"/>
      <w:r>
        <w:rPr>
          <w:rFonts w:ascii="Times New Roman" w:eastAsia="Times New Roman" w:hAnsi="Times New Roman" w:cs="Times New Roman"/>
          <w:color w:val="3A3A39"/>
          <w:sz w:val="28"/>
          <w:szCs w:val="28"/>
        </w:rPr>
        <w:t xml:space="preserve"> В. І. Бондаря. Луганськ : Альма-матер</w:t>
      </w:r>
    </w:p>
    <w:p w14:paraId="03C5498C" w14:textId="77777777" w:rsidR="00DB0067" w:rsidRDefault="00DB0067">
      <w:pPr>
        <w:spacing w:before="240" w:after="240"/>
        <w:rPr>
          <w:rFonts w:ascii="Times New Roman" w:eastAsia="Times New Roman" w:hAnsi="Times New Roman" w:cs="Times New Roman"/>
          <w:sz w:val="28"/>
          <w:szCs w:val="28"/>
        </w:rPr>
        <w:sectPr w:rsidR="00DB0067">
          <w:pgSz w:w="11909" w:h="16834"/>
          <w:pgMar w:top="500" w:right="0" w:bottom="580" w:left="0" w:header="0" w:footer="383" w:gutter="0"/>
          <w:cols w:space="720"/>
        </w:sectPr>
      </w:pPr>
    </w:p>
    <w:p w14:paraId="42A324F3" w14:textId="77777777" w:rsidR="00DB0067" w:rsidRDefault="00DB0067">
      <w:pPr>
        <w:spacing w:before="240" w:after="240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14:paraId="07CD54C0" w14:textId="77777777" w:rsidR="00DB0067" w:rsidRDefault="00DB0067">
      <w:pPr>
        <w:spacing w:before="240" w:after="24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5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29"/>
        <w:gridCol w:w="1125"/>
        <w:gridCol w:w="1125"/>
        <w:gridCol w:w="1125"/>
        <w:gridCol w:w="1125"/>
      </w:tblGrid>
      <w:tr w:rsidR="00DB0067" w14:paraId="2B96E4FE" w14:textId="77777777">
        <w:trPr>
          <w:trHeight w:val="480"/>
          <w:jc w:val="center"/>
        </w:trPr>
        <w:tc>
          <w:tcPr>
            <w:tcW w:w="4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8EE63" w14:textId="77777777" w:rsidR="00DB0067" w:rsidRDefault="00E24E8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теми</w:t>
            </w:r>
          </w:p>
        </w:tc>
        <w:tc>
          <w:tcPr>
            <w:tcW w:w="450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E455A" w14:textId="77777777" w:rsidR="00DB0067" w:rsidRDefault="00E24E8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Кількість годин</w:t>
            </w:r>
          </w:p>
          <w:p w14:paraId="5E574B0F" w14:textId="77777777" w:rsidR="00DB0067" w:rsidRDefault="00DB006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5E77596" w14:textId="77777777" w:rsidR="00DB0067" w:rsidRDefault="00DB006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0067" w14:paraId="07FCCDD5" w14:textId="77777777">
        <w:trPr>
          <w:jc w:val="center"/>
        </w:trPr>
        <w:tc>
          <w:tcPr>
            <w:tcW w:w="4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BB485" w14:textId="77777777" w:rsidR="00DB0067" w:rsidRDefault="00DB0067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940C3" w14:textId="77777777" w:rsidR="00DB0067" w:rsidRDefault="00E24E8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Всього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648A4" w14:textId="77777777" w:rsidR="00DB0067" w:rsidRDefault="00E24E8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Лекції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D8037" w14:textId="77777777" w:rsidR="00DB0067" w:rsidRDefault="00E24E8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Практичні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C8025" w14:textId="77777777" w:rsidR="00DB0067" w:rsidRDefault="00E24E8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Семінарські</w:t>
            </w:r>
          </w:p>
        </w:tc>
      </w:tr>
      <w:tr w:rsidR="00DB0067" w14:paraId="5E1F65D2" w14:textId="77777777">
        <w:trPr>
          <w:jc w:val="center"/>
        </w:trPr>
        <w:tc>
          <w:tcPr>
            <w:tcW w:w="4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11550" w14:textId="77777777" w:rsidR="00DB0067" w:rsidRDefault="00E24E8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Модуль 1. Доступність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—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важливий чинник забезпечення прав людини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B42A0" w14:textId="77777777" w:rsidR="00DB0067" w:rsidRDefault="00E24E8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7E68A" w14:textId="77777777" w:rsidR="00DB0067" w:rsidRDefault="00DB006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4240F" w14:textId="77777777" w:rsidR="00DB0067" w:rsidRDefault="00DB006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82AD2" w14:textId="77777777" w:rsidR="00DB0067" w:rsidRDefault="00DB006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0067" w14:paraId="2B55CE66" w14:textId="77777777">
        <w:trPr>
          <w:jc w:val="center"/>
        </w:trPr>
        <w:tc>
          <w:tcPr>
            <w:tcW w:w="4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21795" w14:textId="77777777" w:rsidR="00DB0067" w:rsidRDefault="00E24E8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Тема 1.1.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Універсальний дизайн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—запорука розвитку інклюзивного суспільства.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F975C" w14:textId="77777777" w:rsidR="00DB0067" w:rsidRDefault="00DB006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E4B04" w14:textId="77777777" w:rsidR="00DB0067" w:rsidRDefault="00E24E8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07A78" w14:textId="77777777" w:rsidR="00DB0067" w:rsidRDefault="00DB006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744C3" w14:textId="77777777" w:rsidR="00DB0067" w:rsidRDefault="00DB006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0067" w14:paraId="7E65DEE2" w14:textId="77777777">
        <w:trPr>
          <w:jc w:val="center"/>
        </w:trPr>
        <w:tc>
          <w:tcPr>
            <w:tcW w:w="4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BE591" w14:textId="77777777" w:rsidR="00DB0067" w:rsidRDefault="00E24E8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 1.2. 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</w:rPr>
              <w:t>Законодавчо - нормативне забезпечення «доступності» для осіб з інвалідністю в Україні.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29C3B" w14:textId="77777777" w:rsidR="00DB0067" w:rsidRDefault="00DB006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051E2" w14:textId="77777777" w:rsidR="00DB0067" w:rsidRDefault="00DB006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22BC3" w14:textId="77777777" w:rsidR="00DB0067" w:rsidRDefault="00E24E8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5979A" w14:textId="77777777" w:rsidR="00DB0067" w:rsidRDefault="00DB006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0067" w14:paraId="0EDE38D0" w14:textId="77777777">
        <w:trPr>
          <w:jc w:val="center"/>
        </w:trPr>
        <w:tc>
          <w:tcPr>
            <w:tcW w:w="4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4928B" w14:textId="77777777" w:rsidR="00DB0067" w:rsidRDefault="00E24E8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 1.3.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Як застосовувати в закладах освіти універсальний дизайн, стандарти доступності й розумне пр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истосування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69D84" w14:textId="77777777" w:rsidR="00DB0067" w:rsidRDefault="00DB006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57B37" w14:textId="77777777" w:rsidR="00DB0067" w:rsidRDefault="00E24E8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74B18B" w14:textId="77777777" w:rsidR="00DB0067" w:rsidRDefault="00E24E8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BDCB1" w14:textId="77777777" w:rsidR="00DB0067" w:rsidRDefault="00DB006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0067" w14:paraId="3C8A7516" w14:textId="77777777">
        <w:trPr>
          <w:jc w:val="center"/>
        </w:trPr>
        <w:tc>
          <w:tcPr>
            <w:tcW w:w="4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6341D" w14:textId="77777777" w:rsidR="00DB0067" w:rsidRDefault="00E24E8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Модуль 2. Альтернативна та додаткова комунікація в Україні та світі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A315A" w14:textId="77777777" w:rsidR="00DB0067" w:rsidRDefault="00DB006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6AC40410" w14:textId="77777777" w:rsidR="00DB0067" w:rsidRDefault="00DB006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CDCC6C2" w14:textId="77777777" w:rsidR="00DB0067" w:rsidRDefault="00E24E8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1E9D4" w14:textId="77777777" w:rsidR="00DB0067" w:rsidRDefault="00DB006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42C79" w14:textId="77777777" w:rsidR="00DB0067" w:rsidRDefault="00DB006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B2294" w14:textId="77777777" w:rsidR="00DB0067" w:rsidRDefault="00DB006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0067" w14:paraId="3F3EA8B1" w14:textId="77777777">
        <w:trPr>
          <w:jc w:val="center"/>
        </w:trPr>
        <w:tc>
          <w:tcPr>
            <w:tcW w:w="4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AA75C" w14:textId="77777777" w:rsidR="00DB0067" w:rsidRDefault="00E24E8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 2.1.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Результати міжнародних досліджень щодо ефективності використання альтернативної 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додаткової комунікації у роботі з дітьми з порушенням мовлення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32A25" w14:textId="77777777" w:rsidR="00DB0067" w:rsidRDefault="00DB006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4B059" w14:textId="77777777" w:rsidR="00DB0067" w:rsidRDefault="00E24E8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E172D" w14:textId="77777777" w:rsidR="00DB0067" w:rsidRDefault="00E24E8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C192D" w14:textId="77777777" w:rsidR="00DB0067" w:rsidRDefault="00DB006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0067" w14:paraId="26BBE8AB" w14:textId="77777777">
        <w:trPr>
          <w:jc w:val="center"/>
        </w:trPr>
        <w:tc>
          <w:tcPr>
            <w:tcW w:w="4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A63DE" w14:textId="77777777" w:rsidR="00DB0067" w:rsidRDefault="00E24E81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Тема 2.2.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Алгоритм введення засобів альтернативної та додаткової комунікації у закладах освіти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362620" w14:textId="77777777" w:rsidR="00DB0067" w:rsidRDefault="00DB006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61515F" w14:textId="77777777" w:rsidR="00DB0067" w:rsidRDefault="00E24E8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B88BF" w14:textId="77777777" w:rsidR="00DB0067" w:rsidRDefault="00E24E8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9DC0E" w14:textId="77777777" w:rsidR="00DB0067" w:rsidRDefault="00DB006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0067" w14:paraId="46F6F178" w14:textId="77777777">
        <w:trPr>
          <w:jc w:val="center"/>
        </w:trPr>
        <w:tc>
          <w:tcPr>
            <w:tcW w:w="4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9AAF6" w14:textId="77777777" w:rsidR="00DB0067" w:rsidRDefault="00E24E8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Всього годин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053BD" w14:textId="77777777" w:rsidR="00DB0067" w:rsidRDefault="00E24E8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97896" w14:textId="77777777" w:rsidR="00DB0067" w:rsidRDefault="00E24E8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40728" w14:textId="77777777" w:rsidR="00DB0067" w:rsidRDefault="00E24E81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035C41" w14:textId="77777777" w:rsidR="00DB0067" w:rsidRDefault="00DB0067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A9A69DB" w14:textId="77777777" w:rsidR="00DB0067" w:rsidRDefault="00DB0067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DBA131" w14:textId="77777777" w:rsidR="00DB0067" w:rsidRDefault="00DB0067">
      <w:pPr>
        <w:spacing w:before="240" w:after="24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4C3BC33" w14:textId="77777777" w:rsidR="00DB0067" w:rsidRDefault="00DB0067"/>
    <w:sectPr w:rsidR="00DB0067">
      <w:type w:val="continuous"/>
      <w:pgSz w:w="11909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446463"/>
    <w:multiLevelType w:val="multilevel"/>
    <w:tmpl w:val="10C0EB6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50E654B0"/>
    <w:multiLevelType w:val="multilevel"/>
    <w:tmpl w:val="48B8431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067"/>
    <w:rsid w:val="001D6486"/>
    <w:rsid w:val="00DB0067"/>
    <w:rsid w:val="00E24E81"/>
    <w:rsid w:val="00F81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C9D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D64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D64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uk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D64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D64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0.rada.gov.ua/laws/show/995_62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zakon4.rada.gov.ua/laws/show/995_g7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1.rada.gov.ua/laws/show/875-12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nbuv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siv.gov.ua/ImplementationConventionU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5361</Words>
  <Characters>3057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2023-05-17T14:18:00Z</cp:lastPrinted>
  <dcterms:created xsi:type="dcterms:W3CDTF">2023-02-07T13:33:00Z</dcterms:created>
  <dcterms:modified xsi:type="dcterms:W3CDTF">2023-05-17T14:19:00Z</dcterms:modified>
</cp:coreProperties>
</file>