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9226" w14:textId="77777777"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14:paraId="0570A575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4D883153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CD9235A" w14:textId="77777777" w:rsidR="00B33343" w:rsidRPr="005E523E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B9657B">
        <w:rPr>
          <w:rFonts w:ascii="Times New Roman" w:hAnsi="Times New Roman" w:cs="Times New Roman"/>
        </w:rPr>
        <w:t xml:space="preserve">Центру професійного розвитку педагогічних працівників м. Львова 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312E2A9C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53256056" w14:textId="77777777" w:rsidR="00B33343" w:rsidRPr="005E523E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</w:p>
    <w:p w14:paraId="5BEDAFE3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48817FD7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2B1235EC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74AB57E7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AEF95E2" w14:textId="77777777" w:rsidTr="005E523E">
        <w:tc>
          <w:tcPr>
            <w:tcW w:w="3615" w:type="dxa"/>
          </w:tcPr>
          <w:p w14:paraId="6C582975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3B671E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C1EFA33" w14:textId="77777777" w:rsidTr="005E523E">
        <w:tc>
          <w:tcPr>
            <w:tcW w:w="3615" w:type="dxa"/>
          </w:tcPr>
          <w:p w14:paraId="1455CA7B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3A45A02F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4BDC5753" w14:textId="77777777" w:rsidTr="005E523E">
        <w:tc>
          <w:tcPr>
            <w:tcW w:w="3615" w:type="dxa"/>
          </w:tcPr>
          <w:p w14:paraId="6B71492C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7411043C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0D33F0"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5F0EE9C9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0D33F0">
        <w:rPr>
          <w:rFonts w:ascii="Times New Roman" w:hAnsi="Times New Roman"/>
          <w:color w:val="000000"/>
          <w:kern w:val="1"/>
          <w:lang w:eastAsia="ar-SA"/>
        </w:rPr>
        <w:t>Обсяг постачання елек</w:t>
      </w:r>
      <w:r w:rsidR="006D12BC">
        <w:rPr>
          <w:rFonts w:ascii="Times New Roman" w:hAnsi="Times New Roman"/>
          <w:color w:val="000000"/>
          <w:kern w:val="1"/>
          <w:lang w:eastAsia="ar-SA"/>
        </w:rPr>
        <w:t xml:space="preserve">тричної енергії – 16 175 </w:t>
      </w:r>
      <w:r w:rsidRPr="000D33F0">
        <w:rPr>
          <w:rFonts w:ascii="Times New Roman" w:hAnsi="Times New Roman"/>
          <w:color w:val="000000"/>
          <w:kern w:val="1"/>
          <w:lang w:eastAsia="ar-SA"/>
        </w:rPr>
        <w:t>кВт*год</w:t>
      </w:r>
    </w:p>
    <w:p w14:paraId="5A2BADAB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0D33F0"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58B2574E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4CCC318A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D513A5F" w14:textId="77777777" w:rsidTr="005E523E">
        <w:tc>
          <w:tcPr>
            <w:tcW w:w="534" w:type="dxa"/>
            <w:vMerge w:val="restart"/>
          </w:tcPr>
          <w:p w14:paraId="50954BAE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0A85362B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337BCEF0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2FBE9352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3D268B3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0AB81321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52C29169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E47E13B" w14:textId="77777777" w:rsidTr="005E523E">
        <w:tc>
          <w:tcPr>
            <w:tcW w:w="534" w:type="dxa"/>
            <w:vMerge/>
          </w:tcPr>
          <w:p w14:paraId="0038FE18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25789F4F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1F84633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34DEB16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12AC1A26" w14:textId="77777777" w:rsidTr="005E523E">
        <w:tc>
          <w:tcPr>
            <w:tcW w:w="534" w:type="dxa"/>
          </w:tcPr>
          <w:p w14:paraId="06986C1B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2077E8DB" w14:textId="77777777" w:rsidR="005E523E" w:rsidRPr="007502A5" w:rsidRDefault="000D33F0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proofErr w:type="spellStart"/>
            <w:r w:rsidRPr="000D33F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пл</w:t>
            </w:r>
            <w:proofErr w:type="spellEnd"/>
            <w:r w:rsidRPr="000D33F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. Дани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ла Галицького, 4 </w:t>
            </w:r>
          </w:p>
        </w:tc>
        <w:tc>
          <w:tcPr>
            <w:tcW w:w="1945" w:type="dxa"/>
          </w:tcPr>
          <w:p w14:paraId="332CD102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595AFD16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6F73DF85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4B52E89A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46B23C61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3EC3265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5FA19311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5493E25E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48601F44" w14:textId="77777777" w:rsidR="00CA42A4" w:rsidRPr="000D33F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0D33F0">
        <w:rPr>
          <w:rFonts w:ascii="Times New Roman" w:hAnsi="Times New Roman" w:cs="Times New Roman"/>
        </w:rPr>
        <w:t xml:space="preserve">становить </w:t>
      </w:r>
      <w:r w:rsidR="000D33F0" w:rsidRPr="000D33F0">
        <w:rPr>
          <w:rFonts w:ascii="Times New Roman" w:hAnsi="Times New Roman" w:cs="Times New Roman"/>
        </w:rPr>
        <w:t>–</w:t>
      </w:r>
      <w:r w:rsidR="009F4FD2" w:rsidRPr="000D33F0">
        <w:rPr>
          <w:rFonts w:ascii="Times New Roman" w:hAnsi="Times New Roman" w:cs="Times New Roman"/>
        </w:rPr>
        <w:t xml:space="preserve"> </w:t>
      </w:r>
      <w:r w:rsidR="000D33F0" w:rsidRPr="000D33F0">
        <w:rPr>
          <w:rFonts w:ascii="Times New Roman" w:hAnsi="Times New Roman" w:cs="Times New Roman"/>
        </w:rPr>
        <w:t>114 519</w:t>
      </w:r>
      <w:r w:rsidR="006A2D19" w:rsidRPr="000D33F0">
        <w:rPr>
          <w:rFonts w:ascii="Times New Roman" w:hAnsi="Times New Roman" w:cs="Times New Roman"/>
        </w:rPr>
        <w:t>,00 грн. з ПДВ</w:t>
      </w:r>
    </w:p>
    <w:p w14:paraId="2A9C5BDB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3F0">
        <w:rPr>
          <w:rFonts w:ascii="Times New Roman" w:hAnsi="Times New Roman" w:cs="Times New Roman"/>
        </w:rPr>
        <w:t>При визначен</w:t>
      </w:r>
      <w:r w:rsidR="00EE1700" w:rsidRPr="000D33F0">
        <w:rPr>
          <w:rFonts w:ascii="Times New Roman" w:hAnsi="Times New Roman" w:cs="Times New Roman"/>
        </w:rPr>
        <w:t>ні</w:t>
      </w:r>
      <w:r w:rsidRPr="000D33F0">
        <w:rPr>
          <w:rFonts w:ascii="Times New Roman" w:hAnsi="Times New Roman" w:cs="Times New Roman"/>
        </w:rPr>
        <w:t xml:space="preserve"> очікуван</w:t>
      </w:r>
      <w:r w:rsidR="00EE1700" w:rsidRPr="000D33F0">
        <w:rPr>
          <w:rFonts w:ascii="Times New Roman" w:hAnsi="Times New Roman" w:cs="Times New Roman"/>
        </w:rPr>
        <w:t xml:space="preserve">ої вартості замовник враховував </w:t>
      </w:r>
      <w:r w:rsidRPr="000D33F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0D33F0">
        <w:rPr>
          <w:rFonts w:ascii="Times New Roman" w:hAnsi="Times New Roman" w:cs="Times New Roman"/>
        </w:rPr>
        <w:t>вартості предмету закупівлі, що визначені в Н</w:t>
      </w:r>
      <w:r w:rsidRPr="000D33F0">
        <w:rPr>
          <w:rFonts w:ascii="Times New Roman" w:hAnsi="Times New Roman" w:cs="Times New Roman"/>
        </w:rPr>
        <w:t>аказ</w:t>
      </w:r>
      <w:r w:rsidR="00EE1700" w:rsidRPr="000D33F0">
        <w:rPr>
          <w:rFonts w:ascii="Times New Roman" w:hAnsi="Times New Roman" w:cs="Times New Roman"/>
        </w:rPr>
        <w:t>і</w:t>
      </w:r>
      <w:r w:rsidRPr="000D33F0">
        <w:rPr>
          <w:rFonts w:ascii="Times New Roman" w:hAnsi="Times New Roman" w:cs="Times New Roman"/>
        </w:rPr>
        <w:t xml:space="preserve"> </w:t>
      </w:r>
      <w:r w:rsidR="00EE1700" w:rsidRPr="000D33F0">
        <w:rPr>
          <w:rFonts w:ascii="Times New Roman" w:hAnsi="Times New Roman" w:cs="Times New Roman"/>
        </w:rPr>
        <w:t>М</w:t>
      </w:r>
      <w:r w:rsidRPr="000D33F0">
        <w:rPr>
          <w:rFonts w:ascii="Times New Roman" w:hAnsi="Times New Roman" w:cs="Times New Roman"/>
        </w:rPr>
        <w:t>іністерства розвитку</w:t>
      </w:r>
      <w:r w:rsidRPr="00F074E8">
        <w:rPr>
          <w:rFonts w:ascii="Times New Roman" w:hAnsi="Times New Roman" w:cs="Times New Roman"/>
        </w:rPr>
        <w:t xml:space="preserve">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r w:rsidR="00593474">
        <w:rPr>
          <w:rFonts w:ascii="Times New Roman" w:hAnsi="Times New Roman" w:cs="Times New Roman"/>
          <w:lang w:val="en-US"/>
        </w:rPr>
        <w:t>Prozorro</w:t>
      </w:r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4B7CA677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080B0F22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B502E0C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3E0339A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1CC7BDD2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35C9E852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1DE27320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1367443B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7BB14859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5B317205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593CED" w14:textId="77777777" w:rsidR="004E489E" w:rsidRPr="007A50F1" w:rsidRDefault="004E489E" w:rsidP="00D248A7">
      <w:pPr>
        <w:spacing w:after="0" w:line="240" w:lineRule="auto"/>
        <w:ind w:right="-81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A1A51"/>
    <w:rsid w:val="000A6FF8"/>
    <w:rsid w:val="000D33F0"/>
    <w:rsid w:val="00301BC7"/>
    <w:rsid w:val="00305EE4"/>
    <w:rsid w:val="00377E08"/>
    <w:rsid w:val="003A5FEF"/>
    <w:rsid w:val="003D3B1D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6D12BC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9657B"/>
    <w:rsid w:val="00BF6BFF"/>
    <w:rsid w:val="00C07553"/>
    <w:rsid w:val="00C863AE"/>
    <w:rsid w:val="00CA42A4"/>
    <w:rsid w:val="00CB29B7"/>
    <w:rsid w:val="00D15CC3"/>
    <w:rsid w:val="00D248A7"/>
    <w:rsid w:val="00DF70C7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59D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024E8-AF24-468B-9424-5A0A3821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3344</Words>
  <Characters>1907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7</cp:revision>
  <dcterms:created xsi:type="dcterms:W3CDTF">2024-01-04T18:59:00Z</dcterms:created>
  <dcterms:modified xsi:type="dcterms:W3CDTF">2024-01-10T15:04:00Z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